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7DFE14C5" w:rsidR="00230F99" w:rsidRDefault="00ED177B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June 6</w:t>
      </w:r>
      <w:r w:rsidR="00F27D29">
        <w:rPr>
          <w:sz w:val="32"/>
          <w:szCs w:val="32"/>
        </w:rPr>
        <w:t>,</w:t>
      </w:r>
      <w:r w:rsidR="000D4D4B">
        <w:rPr>
          <w:sz w:val="32"/>
          <w:szCs w:val="32"/>
        </w:rPr>
        <w:t xml:space="preserve"> 202</w:t>
      </w:r>
      <w:r w:rsidR="00B25E02">
        <w:rPr>
          <w:sz w:val="32"/>
          <w:szCs w:val="32"/>
        </w:rPr>
        <w:t>2</w:t>
      </w:r>
      <w:r w:rsidR="00E1453D">
        <w:rPr>
          <w:sz w:val="32"/>
          <w:szCs w:val="32"/>
        </w:rPr>
        <w:t xml:space="preserve"> </w:t>
      </w:r>
      <w:r w:rsidR="00F27D29">
        <w:rPr>
          <w:sz w:val="32"/>
          <w:szCs w:val="32"/>
        </w:rPr>
        <w:t>6</w:t>
      </w:r>
      <w:r w:rsidR="00B25E02">
        <w:rPr>
          <w:sz w:val="32"/>
          <w:szCs w:val="32"/>
        </w:rPr>
        <w:t>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694954EE" w14:textId="5AB13058" w:rsidR="0032385A" w:rsidRPr="00962EC2" w:rsidRDefault="00FB0FC2" w:rsidP="00FD7DE6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  <w:r w:rsidR="00962EC2">
        <w:rPr>
          <w:bCs/>
          <w:sz w:val="22"/>
          <w:szCs w:val="22"/>
        </w:rPr>
        <w:t>May 4 and 9, 2022</w:t>
      </w:r>
      <w:bookmarkStart w:id="0" w:name="_GoBack"/>
      <w:bookmarkEnd w:id="0"/>
    </w:p>
    <w:p w14:paraId="17E4DE58" w14:textId="3645C328" w:rsidR="0026079E" w:rsidRDefault="0032385A" w:rsidP="0026079E">
      <w:pPr>
        <w:pStyle w:val="BlockText"/>
        <w:ind w:left="0"/>
        <w:rPr>
          <w:bCs/>
        </w:rPr>
      </w:pPr>
      <w:r w:rsidRPr="00672764">
        <w:rPr>
          <w:bCs/>
          <w:sz w:val="22"/>
          <w:szCs w:val="22"/>
        </w:rPr>
        <w:tab/>
      </w:r>
      <w:r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3EA5BADE" w:rsidR="0026079E" w:rsidRDefault="0026079E" w:rsidP="00A1633B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2998B786" w14:textId="77777777" w:rsidR="009309FB" w:rsidRDefault="009309FB" w:rsidP="009309FB">
      <w:pPr>
        <w:pStyle w:val="BodyTextIndent"/>
        <w:ind w:left="0"/>
        <w:jc w:val="center"/>
        <w:rPr>
          <w:b/>
          <w:sz w:val="24"/>
        </w:rPr>
      </w:pPr>
    </w:p>
    <w:p w14:paraId="79010E48" w14:textId="77777777" w:rsidR="00F27D29" w:rsidRDefault="00F27D29" w:rsidP="00F27D29">
      <w:pPr>
        <w:pStyle w:val="BodyTextIndent"/>
        <w:ind w:left="0"/>
        <w:jc w:val="center"/>
        <w:rPr>
          <w:b/>
          <w:sz w:val="24"/>
        </w:rPr>
      </w:pPr>
      <w:bookmarkStart w:id="1" w:name="_Hlk96005649"/>
      <w:bookmarkStart w:id="2" w:name="_Hlk69375440"/>
      <w:bookmarkStart w:id="3" w:name="_Hlk56588209"/>
      <w:r>
        <w:rPr>
          <w:b/>
          <w:sz w:val="24"/>
        </w:rPr>
        <w:t>GENERAL FUND (1000)</w:t>
      </w:r>
    </w:p>
    <w:p w14:paraId="4C643704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Prosecuting Attorney (0009)</w:t>
      </w:r>
    </w:p>
    <w:p w14:paraId="3B9F7AA8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70314F94" w14:textId="77777777" w:rsidR="00E47BFF" w:rsidRDefault="00E47BFF" w:rsidP="00E47BFF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 6,000</w:t>
      </w:r>
      <w:r>
        <w:rPr>
          <w:sz w:val="24"/>
        </w:rPr>
        <w:tab/>
      </w:r>
      <w:r>
        <w:rPr>
          <w:sz w:val="24"/>
        </w:rPr>
        <w:tab/>
        <w:t>1000.38200.000.0009 Witness Fee</w:t>
      </w:r>
      <w:bookmarkStart w:id="4" w:name="_Hlk72437261"/>
      <w:bookmarkStart w:id="5" w:name="_Hlk72436976"/>
      <w:bookmarkStart w:id="6" w:name="_Hlk69375538"/>
    </w:p>
    <w:p w14:paraId="2EC6C4B9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1A75ACAD" w14:textId="77777777" w:rsidR="00E47BFF" w:rsidRDefault="00E47BFF" w:rsidP="00E47BFF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LOCAL INCOME TAX ECONOMIC DEVELOPMENT FUND (1112)</w:t>
      </w:r>
    </w:p>
    <w:p w14:paraId="2F6E168E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Highway (0529)</w:t>
      </w:r>
    </w:p>
    <w:p w14:paraId="2D6417C9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73F13775" w14:textId="77777777" w:rsidR="00E47BFF" w:rsidRDefault="00E47BFF" w:rsidP="00E47BFF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</w:t>
      </w:r>
      <w:bookmarkStart w:id="7" w:name="_Hlk103853572"/>
      <w:r>
        <w:rPr>
          <w:sz w:val="24"/>
        </w:rPr>
        <w:t>56,092</w:t>
      </w:r>
      <w:r>
        <w:rPr>
          <w:sz w:val="24"/>
        </w:rPr>
        <w:tab/>
      </w:r>
      <w:r>
        <w:rPr>
          <w:sz w:val="24"/>
        </w:rPr>
        <w:tab/>
        <w:t>1112.11015.000.0529 Shop Foreman</w:t>
      </w:r>
      <w:bookmarkEnd w:id="7"/>
    </w:p>
    <w:p w14:paraId="07E9819D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</w:t>
      </w:r>
      <w:bookmarkStart w:id="8" w:name="_Hlk103853656"/>
      <w:r>
        <w:rPr>
          <w:sz w:val="24"/>
        </w:rPr>
        <w:t>50,770</w:t>
      </w:r>
      <w:r>
        <w:rPr>
          <w:sz w:val="24"/>
        </w:rPr>
        <w:tab/>
      </w:r>
      <w:r>
        <w:rPr>
          <w:sz w:val="24"/>
        </w:rPr>
        <w:tab/>
        <w:t>1112.11016.000.0529 Assistant Superintendent</w:t>
      </w:r>
    </w:p>
    <w:p w14:paraId="241E0C20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  </w:t>
      </w:r>
      <w:r w:rsidRPr="00B96639">
        <w:rPr>
          <w:sz w:val="24"/>
          <w:u w:val="single"/>
        </w:rPr>
        <w:t>103,751</w:t>
      </w:r>
      <w:r>
        <w:rPr>
          <w:sz w:val="24"/>
        </w:rPr>
        <w:tab/>
      </w:r>
      <w:r>
        <w:rPr>
          <w:sz w:val="24"/>
        </w:rPr>
        <w:tab/>
        <w:t>1112.11406.000.0529 Crew Bosses</w:t>
      </w:r>
    </w:p>
    <w:p w14:paraId="2FC3E1EC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08BEDA5A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$   210,613</w:t>
      </w:r>
      <w:r>
        <w:rPr>
          <w:b/>
          <w:sz w:val="24"/>
        </w:rPr>
        <w:tab/>
        <w:t>Total LIT Economic Development Fund</w:t>
      </w:r>
    </w:p>
    <w:bookmarkEnd w:id="8"/>
    <w:p w14:paraId="1CCB6A57" w14:textId="77777777" w:rsidR="00E47BFF" w:rsidRDefault="00E47BFF" w:rsidP="00E47BFF">
      <w:pPr>
        <w:pStyle w:val="BodyTextIndent"/>
        <w:ind w:left="0"/>
        <w:jc w:val="center"/>
        <w:rPr>
          <w:sz w:val="24"/>
        </w:rPr>
      </w:pPr>
      <w:r>
        <w:rPr>
          <w:sz w:val="24"/>
        </w:rPr>
        <w:t xml:space="preserve">  </w:t>
      </w:r>
    </w:p>
    <w:p w14:paraId="42BB558F" w14:textId="77777777" w:rsidR="00E47BFF" w:rsidRPr="00CA7FF6" w:rsidRDefault="00E47BFF" w:rsidP="00E47BFF">
      <w:pPr>
        <w:pStyle w:val="BodyTextIndent"/>
        <w:ind w:left="0"/>
        <w:jc w:val="center"/>
        <w:rPr>
          <w:b/>
          <w:sz w:val="24"/>
        </w:rPr>
      </w:pPr>
      <w:r w:rsidRPr="00CA7FF6">
        <w:rPr>
          <w:b/>
          <w:sz w:val="24"/>
        </w:rPr>
        <w:t>MOTOR VEHICLE HIGHWAY (MVH) FUND (1176)</w:t>
      </w:r>
    </w:p>
    <w:p w14:paraId="27CE3381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2C9AAC90" w14:textId="77777777" w:rsidR="00E47BFF" w:rsidRPr="00CA7FF6" w:rsidRDefault="00E47BFF" w:rsidP="00E47BFF">
      <w:pPr>
        <w:pStyle w:val="BodyTextIndent"/>
        <w:ind w:left="0"/>
        <w:rPr>
          <w:b/>
          <w:sz w:val="24"/>
        </w:rPr>
      </w:pPr>
      <w:r w:rsidRPr="00CA7FF6">
        <w:rPr>
          <w:b/>
          <w:sz w:val="24"/>
        </w:rPr>
        <w:t xml:space="preserve">Highway </w:t>
      </w:r>
      <w:r>
        <w:rPr>
          <w:b/>
          <w:sz w:val="24"/>
        </w:rPr>
        <w:t xml:space="preserve">Administration </w:t>
      </w:r>
      <w:r w:rsidRPr="00CA7FF6">
        <w:rPr>
          <w:b/>
          <w:sz w:val="24"/>
        </w:rPr>
        <w:t>(05</w:t>
      </w:r>
      <w:r>
        <w:rPr>
          <w:b/>
          <w:sz w:val="24"/>
        </w:rPr>
        <w:t>30</w:t>
      </w:r>
      <w:r w:rsidRPr="00CA7FF6">
        <w:rPr>
          <w:b/>
          <w:sz w:val="24"/>
        </w:rPr>
        <w:t>)</w:t>
      </w:r>
    </w:p>
    <w:p w14:paraId="44DADBD7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1B30A48B" w14:textId="77777777" w:rsidR="00E47BFF" w:rsidRDefault="00E47BFF" w:rsidP="00E47BFF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11,274</w:t>
      </w:r>
      <w:r>
        <w:rPr>
          <w:sz w:val="24"/>
        </w:rPr>
        <w:tab/>
      </w:r>
      <w:r>
        <w:rPr>
          <w:sz w:val="24"/>
        </w:rPr>
        <w:tab/>
        <w:t>1176.16500.000.0530 PERF</w:t>
      </w:r>
    </w:p>
    <w:p w14:paraId="34252F61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7,700</w:t>
      </w:r>
      <w:r>
        <w:rPr>
          <w:sz w:val="24"/>
        </w:rPr>
        <w:tab/>
      </w:r>
      <w:r>
        <w:rPr>
          <w:sz w:val="24"/>
        </w:rPr>
        <w:tab/>
        <w:t>1176.16510.000.0530 FICA</w:t>
      </w:r>
    </w:p>
    <w:p w14:paraId="11976FA3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2,000</w:t>
      </w:r>
      <w:r>
        <w:rPr>
          <w:sz w:val="24"/>
        </w:rPr>
        <w:tab/>
      </w:r>
      <w:r>
        <w:rPr>
          <w:sz w:val="24"/>
        </w:rPr>
        <w:tab/>
        <w:t xml:space="preserve">1176.16550.000.0530 County Contribution         </w:t>
      </w:r>
    </w:p>
    <w:p w14:paraId="79A27A0E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13,000</w:t>
      </w:r>
      <w:r>
        <w:rPr>
          <w:sz w:val="24"/>
        </w:rPr>
        <w:tab/>
      </w:r>
      <w:r>
        <w:rPr>
          <w:sz w:val="24"/>
        </w:rPr>
        <w:tab/>
        <w:t>1176.16580.000.0530 Group Insurance HDHP</w:t>
      </w:r>
    </w:p>
    <w:p w14:paraId="693173FA" w14:textId="77777777" w:rsidR="00E47BFF" w:rsidRDefault="00E47BFF" w:rsidP="00E47BFF">
      <w:pPr>
        <w:pStyle w:val="BodyTextIndent"/>
        <w:ind w:left="0"/>
        <w:rPr>
          <w:sz w:val="24"/>
        </w:rPr>
      </w:pPr>
      <w:r w:rsidRPr="002F17F9">
        <w:rPr>
          <w:sz w:val="24"/>
          <w:u w:val="single"/>
        </w:rPr>
        <w:t xml:space="preserve">         2,000</w:t>
      </w:r>
      <w:r>
        <w:rPr>
          <w:sz w:val="24"/>
        </w:rPr>
        <w:tab/>
      </w:r>
      <w:r>
        <w:rPr>
          <w:sz w:val="24"/>
        </w:rPr>
        <w:tab/>
        <w:t>1176.39500.000.0530 Instruction and Education</w:t>
      </w:r>
    </w:p>
    <w:p w14:paraId="293B38A1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5FF84729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$     35,974</w:t>
      </w:r>
      <w:r>
        <w:rPr>
          <w:b/>
          <w:sz w:val="24"/>
        </w:rPr>
        <w:tab/>
        <w:t>Total Highway Administration</w:t>
      </w:r>
    </w:p>
    <w:p w14:paraId="52CEE575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6645931E" w14:textId="77777777" w:rsidR="00E47BFF" w:rsidRDefault="00E47BFF" w:rsidP="00E47BFF">
      <w:pPr>
        <w:pStyle w:val="BodyTextIndent"/>
        <w:ind w:left="0"/>
        <w:rPr>
          <w:b/>
          <w:sz w:val="24"/>
        </w:rPr>
      </w:pPr>
      <w:bookmarkStart w:id="9" w:name="_Hlk103854948"/>
      <w:r>
        <w:rPr>
          <w:b/>
          <w:sz w:val="24"/>
        </w:rPr>
        <w:t>Highway Maintenance and Repair (0531)</w:t>
      </w:r>
    </w:p>
    <w:p w14:paraId="1629C908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5C11F74B" w14:textId="77777777" w:rsidR="00E47BFF" w:rsidRDefault="00E47BFF" w:rsidP="00E47BFF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  4,550</w:t>
      </w:r>
      <w:r>
        <w:rPr>
          <w:sz w:val="24"/>
        </w:rPr>
        <w:tab/>
      </w:r>
      <w:r>
        <w:rPr>
          <w:sz w:val="24"/>
        </w:rPr>
        <w:tab/>
        <w:t>1176.36308.000.0531 Geo Tab</w:t>
      </w:r>
    </w:p>
    <w:p w14:paraId="3848EBB6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4,000</w:t>
      </w:r>
      <w:r>
        <w:rPr>
          <w:sz w:val="24"/>
        </w:rPr>
        <w:tab/>
      </w:r>
      <w:r>
        <w:rPr>
          <w:sz w:val="24"/>
        </w:rPr>
        <w:tab/>
        <w:t>1176.36900.000.0531 Trash Removal</w:t>
      </w:r>
    </w:p>
    <w:p w14:paraId="60877B6F" w14:textId="77777777" w:rsidR="00E47BFF" w:rsidRDefault="00E47BFF" w:rsidP="00E47BFF">
      <w:pPr>
        <w:pStyle w:val="BodyTextIndent"/>
        <w:ind w:left="0"/>
        <w:rPr>
          <w:sz w:val="24"/>
        </w:rPr>
      </w:pPr>
      <w:r w:rsidRPr="00465B88">
        <w:rPr>
          <w:sz w:val="24"/>
          <w:u w:val="single"/>
        </w:rPr>
        <w:t xml:space="preserve">         7,447</w:t>
      </w:r>
      <w:r>
        <w:rPr>
          <w:sz w:val="24"/>
        </w:rPr>
        <w:tab/>
      </w:r>
      <w:r>
        <w:rPr>
          <w:sz w:val="24"/>
        </w:rPr>
        <w:tab/>
        <w:t>1176.37100.000.0531 Equipment Rental</w:t>
      </w:r>
    </w:p>
    <w:p w14:paraId="489734C1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6BCFAB60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$     15,997</w:t>
      </w:r>
      <w:r>
        <w:rPr>
          <w:b/>
          <w:sz w:val="24"/>
        </w:rPr>
        <w:tab/>
        <w:t>Total Highway Administration</w:t>
      </w:r>
    </w:p>
    <w:bookmarkEnd w:id="9"/>
    <w:p w14:paraId="18EE64DC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0C9FFD74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Highway General and Undistributed Expense (0533)</w:t>
      </w:r>
    </w:p>
    <w:p w14:paraId="70CB0116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36F5A0CE" w14:textId="77777777" w:rsidR="00E47BFF" w:rsidRDefault="00E47BFF" w:rsidP="00E47BFF">
      <w:pPr>
        <w:pStyle w:val="BodyTextIndent"/>
        <w:ind w:left="0"/>
        <w:rPr>
          <w:sz w:val="24"/>
        </w:rPr>
      </w:pPr>
      <w:r w:rsidRPr="002F17F9">
        <w:rPr>
          <w:sz w:val="24"/>
          <w:u w:val="single"/>
        </w:rPr>
        <w:t>$    18,288</w:t>
      </w:r>
      <w:r>
        <w:rPr>
          <w:sz w:val="24"/>
        </w:rPr>
        <w:tab/>
      </w:r>
      <w:r>
        <w:rPr>
          <w:sz w:val="24"/>
        </w:rPr>
        <w:tab/>
        <w:t>1176.40000.000.0533 Equipment</w:t>
      </w:r>
    </w:p>
    <w:p w14:paraId="0826C366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5222DB3F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 $   70,259</w:t>
      </w:r>
      <w:r>
        <w:rPr>
          <w:b/>
          <w:sz w:val="24"/>
        </w:rPr>
        <w:tab/>
        <w:t xml:space="preserve">Total MVH Fund  </w:t>
      </w:r>
    </w:p>
    <w:p w14:paraId="1E41ECC3" w14:textId="77777777" w:rsidR="00E47BFF" w:rsidRDefault="00E47BFF" w:rsidP="00E47BFF">
      <w:pPr>
        <w:rPr>
          <w:b/>
        </w:rPr>
      </w:pPr>
      <w:r>
        <w:rPr>
          <w:b/>
        </w:rPr>
        <w:br w:type="page"/>
      </w:r>
    </w:p>
    <w:p w14:paraId="6224A564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32E9E224" w14:textId="77777777" w:rsidR="00E47BFF" w:rsidRDefault="00E47BFF" w:rsidP="00E47BFF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LOCAL HEALTH MAINTENANCE FUND (1168)</w:t>
      </w:r>
    </w:p>
    <w:p w14:paraId="51955FBC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Health (0610)</w:t>
      </w:r>
    </w:p>
    <w:p w14:paraId="6A869546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48198070" w14:textId="77777777" w:rsidR="00E47BFF" w:rsidRDefault="00E47BFF" w:rsidP="00E47BFF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26,000</w:t>
      </w:r>
      <w:r>
        <w:rPr>
          <w:sz w:val="24"/>
        </w:rPr>
        <w:tab/>
      </w:r>
      <w:r>
        <w:rPr>
          <w:sz w:val="24"/>
        </w:rPr>
        <w:tab/>
        <w:t>1168.11400.000.0000 Office Manager</w:t>
      </w:r>
    </w:p>
    <w:p w14:paraId="156112A5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2,500</w:t>
      </w:r>
      <w:r>
        <w:rPr>
          <w:sz w:val="24"/>
        </w:rPr>
        <w:tab/>
      </w:r>
      <w:r>
        <w:rPr>
          <w:sz w:val="24"/>
        </w:rPr>
        <w:tab/>
        <w:t>1168.16500.000.0000 PERF</w:t>
      </w:r>
    </w:p>
    <w:p w14:paraId="48150222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2,000</w:t>
      </w:r>
      <w:r>
        <w:rPr>
          <w:sz w:val="24"/>
        </w:rPr>
        <w:tab/>
      </w:r>
      <w:r>
        <w:rPr>
          <w:sz w:val="24"/>
        </w:rPr>
        <w:tab/>
        <w:t>1168.16510.000.0000 FICA</w:t>
      </w:r>
    </w:p>
    <w:p w14:paraId="68FFA30C" w14:textId="77777777" w:rsidR="00E47BFF" w:rsidRDefault="00E47BFF" w:rsidP="00E47BFF">
      <w:pPr>
        <w:pStyle w:val="BodyTextIndent"/>
        <w:ind w:left="0"/>
        <w:rPr>
          <w:sz w:val="24"/>
        </w:rPr>
      </w:pPr>
      <w:r w:rsidRPr="003E08A0">
        <w:rPr>
          <w:sz w:val="24"/>
          <w:u w:val="single"/>
        </w:rPr>
        <w:t xml:space="preserve">         9,500</w:t>
      </w:r>
      <w:r>
        <w:rPr>
          <w:sz w:val="24"/>
        </w:rPr>
        <w:tab/>
      </w:r>
      <w:r>
        <w:rPr>
          <w:sz w:val="24"/>
        </w:rPr>
        <w:tab/>
        <w:t>1168.16540.000.0000 Group Health Insurance</w:t>
      </w:r>
    </w:p>
    <w:p w14:paraId="321EF540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68B375AF" w14:textId="77777777" w:rsidR="00E47BFF" w:rsidRDefault="00E47BFF" w:rsidP="00E47BFF">
      <w:pPr>
        <w:pStyle w:val="BodyTextIndent"/>
        <w:ind w:left="0"/>
        <w:rPr>
          <w:b/>
          <w:sz w:val="24"/>
        </w:rPr>
      </w:pPr>
      <w:r w:rsidRPr="003E08A0">
        <w:rPr>
          <w:b/>
          <w:sz w:val="24"/>
        </w:rPr>
        <w:t>$     40,000</w:t>
      </w:r>
      <w:r w:rsidRPr="003E08A0">
        <w:rPr>
          <w:b/>
          <w:sz w:val="24"/>
        </w:rPr>
        <w:tab/>
        <w:t>Total Local Health Maintenance Fund</w:t>
      </w:r>
      <w:bookmarkStart w:id="10" w:name="_Hlk103855382"/>
      <w:bookmarkStart w:id="11" w:name="_Hlk93646796"/>
    </w:p>
    <w:p w14:paraId="47B6A7D2" w14:textId="77777777" w:rsidR="00E47BFF" w:rsidRDefault="00E47BFF" w:rsidP="00E47BFF">
      <w:pPr>
        <w:pStyle w:val="BodyTextIndent"/>
        <w:ind w:left="0"/>
        <w:rPr>
          <w:b/>
        </w:rPr>
      </w:pPr>
    </w:p>
    <w:p w14:paraId="4550F6AF" w14:textId="77777777" w:rsidR="00E47BFF" w:rsidRDefault="00E47BFF" w:rsidP="00E47BFF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PLAT BOOK FUND (1181)</w:t>
      </w:r>
    </w:p>
    <w:p w14:paraId="4E1477C8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02441631" w14:textId="77777777" w:rsidR="00E47BFF" w:rsidRDefault="00E47BFF" w:rsidP="00E47BFF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 w:rsidRPr="00417CB7">
        <w:rPr>
          <w:sz w:val="24"/>
        </w:rPr>
        <w:t xml:space="preserve"> </w:t>
      </w:r>
      <w:r>
        <w:rPr>
          <w:sz w:val="24"/>
        </w:rPr>
        <w:t xml:space="preserve">    33,000</w:t>
      </w:r>
      <w:r>
        <w:rPr>
          <w:sz w:val="24"/>
        </w:rPr>
        <w:tab/>
      </w:r>
      <w:r>
        <w:rPr>
          <w:sz w:val="24"/>
        </w:rPr>
        <w:tab/>
        <w:t>1181.36300.000.0000 Repair and Maintenance</w:t>
      </w:r>
    </w:p>
    <w:p w14:paraId="091403CF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5FE2E3E8" w14:textId="77777777" w:rsidR="00E47BFF" w:rsidRDefault="00E47BFF" w:rsidP="00E47BFF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RIVERBOAT REVENUE SHARING FUND (1191)</w:t>
      </w:r>
    </w:p>
    <w:p w14:paraId="1E4E2599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(0068)</w:t>
      </w:r>
    </w:p>
    <w:p w14:paraId="37051F79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5A9523F8" w14:textId="77777777" w:rsidR="00E47BFF" w:rsidRDefault="00E47BFF" w:rsidP="00E47BFF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 w:rsidRPr="00417CB7">
        <w:rPr>
          <w:sz w:val="24"/>
        </w:rPr>
        <w:t xml:space="preserve"> </w:t>
      </w:r>
      <w:r>
        <w:rPr>
          <w:sz w:val="24"/>
        </w:rPr>
        <w:t xml:space="preserve">     3,000</w:t>
      </w:r>
      <w:r>
        <w:rPr>
          <w:sz w:val="24"/>
        </w:rPr>
        <w:tab/>
      </w:r>
      <w:r>
        <w:rPr>
          <w:sz w:val="24"/>
        </w:rPr>
        <w:tab/>
        <w:t>1191.40002.000.0068 Property Acquisition</w:t>
      </w:r>
    </w:p>
    <w:bookmarkEnd w:id="10"/>
    <w:p w14:paraId="2691D815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  <w:bookmarkEnd w:id="4"/>
      <w:bookmarkEnd w:id="5"/>
      <w:bookmarkEnd w:id="6"/>
      <w:bookmarkEnd w:id="11"/>
    </w:p>
    <w:p w14:paraId="441B6230" w14:textId="77777777" w:rsidR="00E47BFF" w:rsidRDefault="00E47BFF" w:rsidP="00E47BFF">
      <w:pPr>
        <w:pStyle w:val="BodyTextIndent"/>
        <w:ind w:left="0"/>
        <w:rPr>
          <w:sz w:val="24"/>
        </w:rPr>
      </w:pPr>
      <w:r>
        <w:rPr>
          <w:sz w:val="24"/>
        </w:rPr>
        <w:t xml:space="preserve">   </w:t>
      </w:r>
    </w:p>
    <w:p w14:paraId="6992ACFE" w14:textId="77777777" w:rsidR="00E47BFF" w:rsidRDefault="00E47BFF" w:rsidP="00E47BFF">
      <w:pPr>
        <w:pStyle w:val="BodyTextIndent"/>
        <w:ind w:left="0"/>
        <w:jc w:val="center"/>
        <w:rPr>
          <w:b/>
          <w:sz w:val="24"/>
        </w:rPr>
      </w:pPr>
      <w:r>
        <w:rPr>
          <w:sz w:val="24"/>
        </w:rPr>
        <w:t xml:space="preserve">  </w:t>
      </w:r>
      <w:r w:rsidRPr="003E08A0">
        <w:rPr>
          <w:b/>
          <w:sz w:val="24"/>
        </w:rPr>
        <w:t>COMMUNITY CROSSING MATCHING GRANT</w:t>
      </w:r>
      <w:r>
        <w:rPr>
          <w:b/>
          <w:sz w:val="24"/>
        </w:rPr>
        <w:t xml:space="preserve"> FUND (9110)</w:t>
      </w:r>
    </w:p>
    <w:p w14:paraId="3B037925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Spring 2021 (9604)</w:t>
      </w:r>
    </w:p>
    <w:p w14:paraId="0F4B575D" w14:textId="77777777" w:rsidR="00E47BFF" w:rsidRDefault="00E47BFF" w:rsidP="00E47BFF">
      <w:pPr>
        <w:pStyle w:val="BodyTextIndent"/>
        <w:ind w:left="0"/>
        <w:rPr>
          <w:sz w:val="24"/>
        </w:rPr>
      </w:pPr>
    </w:p>
    <w:p w14:paraId="586332DF" w14:textId="77777777" w:rsidR="00E47BFF" w:rsidRDefault="00E47BFF" w:rsidP="00E47BFF">
      <w:pPr>
        <w:pStyle w:val="BodyTextIndent"/>
        <w:ind w:left="0"/>
        <w:rPr>
          <w:sz w:val="24"/>
          <w:u w:val="single"/>
        </w:rPr>
      </w:pPr>
      <w:r>
        <w:rPr>
          <w:b/>
          <w:sz w:val="24"/>
        </w:rPr>
        <w:t xml:space="preserve"> </w:t>
      </w:r>
      <w:r w:rsidRPr="00417CB7">
        <w:rPr>
          <w:sz w:val="24"/>
        </w:rPr>
        <w:t>$</w:t>
      </w:r>
      <w:r>
        <w:rPr>
          <w:sz w:val="24"/>
        </w:rPr>
        <w:t xml:space="preserve">     55,347</w:t>
      </w:r>
      <w:r>
        <w:rPr>
          <w:sz w:val="24"/>
        </w:rPr>
        <w:tab/>
        <w:t xml:space="preserve"> </w:t>
      </w:r>
      <w:r>
        <w:rPr>
          <w:sz w:val="24"/>
        </w:rPr>
        <w:tab/>
        <w:t>9110.39999.000.9604 CCMG Closeout</w:t>
      </w:r>
    </w:p>
    <w:p w14:paraId="70A375AB" w14:textId="77777777" w:rsidR="00E47BFF" w:rsidRDefault="00E47BFF" w:rsidP="00E47BFF">
      <w:pPr>
        <w:pStyle w:val="BodyTextIndent"/>
        <w:ind w:left="0"/>
        <w:rPr>
          <w:sz w:val="24"/>
          <w:u w:val="single"/>
        </w:rPr>
      </w:pPr>
    </w:p>
    <w:p w14:paraId="49E60719" w14:textId="77777777" w:rsidR="00E47BFF" w:rsidRPr="006A61E2" w:rsidRDefault="00E47BFF" w:rsidP="00E47BFF">
      <w:pPr>
        <w:pStyle w:val="BodyTextIndent"/>
        <w:ind w:left="0"/>
        <w:jc w:val="center"/>
        <w:rPr>
          <w:b/>
          <w:sz w:val="24"/>
        </w:rPr>
      </w:pPr>
      <w:r>
        <w:rPr>
          <w:sz w:val="24"/>
        </w:rPr>
        <w:t xml:space="preserve">  </w:t>
      </w:r>
      <w:r w:rsidRPr="006A61E2">
        <w:rPr>
          <w:b/>
          <w:sz w:val="24"/>
        </w:rPr>
        <w:t>EMERGENCY MEDICAL SERVICES (EMS) FUND (1151)</w:t>
      </w:r>
    </w:p>
    <w:p w14:paraId="18AB2C2A" w14:textId="77777777" w:rsidR="00E47BFF" w:rsidRPr="006A61E2" w:rsidRDefault="00E47BFF" w:rsidP="00E47BFF">
      <w:pPr>
        <w:pStyle w:val="BodyTextIndent"/>
        <w:ind w:left="0"/>
        <w:rPr>
          <w:b/>
          <w:sz w:val="24"/>
        </w:rPr>
      </w:pPr>
    </w:p>
    <w:p w14:paraId="79CA182D" w14:textId="77777777" w:rsidR="00E47BFF" w:rsidRDefault="00E47BFF" w:rsidP="00E47BFF">
      <w:pPr>
        <w:pStyle w:val="BodyTextIndent"/>
        <w:ind w:left="0"/>
        <w:rPr>
          <w:sz w:val="24"/>
          <w:u w:val="single"/>
        </w:rPr>
      </w:pPr>
      <w:r>
        <w:rPr>
          <w:b/>
          <w:sz w:val="24"/>
        </w:rPr>
        <w:t xml:space="preserve"> </w:t>
      </w:r>
      <w:r w:rsidRPr="00417CB7">
        <w:rPr>
          <w:sz w:val="24"/>
        </w:rPr>
        <w:t>$</w:t>
      </w:r>
      <w:r>
        <w:rPr>
          <w:sz w:val="24"/>
        </w:rPr>
        <w:t xml:space="preserve">     15,000</w:t>
      </w:r>
      <w:r>
        <w:rPr>
          <w:sz w:val="24"/>
        </w:rPr>
        <w:tab/>
        <w:t xml:space="preserve"> </w:t>
      </w:r>
      <w:r>
        <w:rPr>
          <w:sz w:val="24"/>
        </w:rPr>
        <w:tab/>
        <w:t>1151.16580.000.0000 Group Insurance HDHP</w:t>
      </w:r>
    </w:p>
    <w:p w14:paraId="590E7D24" w14:textId="77777777" w:rsidR="00E47BFF" w:rsidRDefault="00E47BFF" w:rsidP="00E47BFF">
      <w:pPr>
        <w:pStyle w:val="BodyTextIndent"/>
        <w:ind w:left="0"/>
        <w:jc w:val="center"/>
        <w:rPr>
          <w:b/>
          <w:sz w:val="24"/>
        </w:rPr>
      </w:pPr>
    </w:p>
    <w:p w14:paraId="1BE3C597" w14:textId="77777777" w:rsidR="00E47BFF" w:rsidRPr="006A61E2" w:rsidRDefault="00E47BFF" w:rsidP="00E47BFF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LIT PUBLIC SAFETY </w:t>
      </w:r>
      <w:r w:rsidRPr="006A61E2">
        <w:rPr>
          <w:b/>
          <w:sz w:val="24"/>
        </w:rPr>
        <w:t>FUND (11</w:t>
      </w:r>
      <w:r>
        <w:rPr>
          <w:b/>
          <w:sz w:val="24"/>
        </w:rPr>
        <w:t>70</w:t>
      </w:r>
      <w:r w:rsidRPr="006A61E2">
        <w:rPr>
          <w:b/>
          <w:sz w:val="24"/>
        </w:rPr>
        <w:t>)</w:t>
      </w:r>
    </w:p>
    <w:p w14:paraId="0C2000D5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Sheriff (0005)</w:t>
      </w:r>
    </w:p>
    <w:p w14:paraId="42CCB017" w14:textId="77777777" w:rsidR="00E47BFF" w:rsidRPr="006A61E2" w:rsidRDefault="00E47BFF" w:rsidP="00E47BFF">
      <w:pPr>
        <w:pStyle w:val="BodyTextIndent"/>
        <w:ind w:left="0"/>
        <w:rPr>
          <w:b/>
          <w:sz w:val="24"/>
        </w:rPr>
      </w:pPr>
    </w:p>
    <w:p w14:paraId="418C2B7C" w14:textId="77777777" w:rsidR="00E47BFF" w:rsidRDefault="00E47BFF" w:rsidP="00E47BFF">
      <w:pPr>
        <w:pStyle w:val="BodyTextIndent"/>
        <w:ind w:left="0"/>
        <w:rPr>
          <w:sz w:val="24"/>
          <w:u w:val="single"/>
        </w:rPr>
      </w:pPr>
      <w:r>
        <w:rPr>
          <w:b/>
          <w:sz w:val="24"/>
        </w:rPr>
        <w:t xml:space="preserve"> </w:t>
      </w:r>
      <w:r w:rsidRPr="00417CB7">
        <w:rPr>
          <w:sz w:val="24"/>
        </w:rPr>
        <w:t>$</w:t>
      </w:r>
      <w:r>
        <w:rPr>
          <w:sz w:val="24"/>
        </w:rPr>
        <w:t xml:space="preserve">     20,000</w:t>
      </w:r>
      <w:r>
        <w:rPr>
          <w:sz w:val="24"/>
        </w:rPr>
        <w:tab/>
        <w:t xml:space="preserve"> </w:t>
      </w:r>
      <w:r>
        <w:rPr>
          <w:sz w:val="24"/>
        </w:rPr>
        <w:tab/>
        <w:t>1170.16580.000.0005 Group Insurance HDHP</w:t>
      </w:r>
    </w:p>
    <w:p w14:paraId="396D18AD" w14:textId="77777777" w:rsidR="00E47BFF" w:rsidRDefault="00E47BFF" w:rsidP="00E47BFF">
      <w:pPr>
        <w:pStyle w:val="BodyTextIndent"/>
        <w:ind w:left="0"/>
        <w:rPr>
          <w:b/>
          <w:sz w:val="24"/>
        </w:rPr>
      </w:pPr>
    </w:p>
    <w:p w14:paraId="29587C84" w14:textId="77777777" w:rsidR="00E47BFF" w:rsidRDefault="00E47BFF" w:rsidP="00E47BFF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Jail (0380)</w:t>
      </w:r>
    </w:p>
    <w:p w14:paraId="42AD9B5C" w14:textId="77777777" w:rsidR="00E47BFF" w:rsidRPr="006A61E2" w:rsidRDefault="00E47BFF" w:rsidP="00E47BFF">
      <w:pPr>
        <w:pStyle w:val="BodyTextIndent"/>
        <w:ind w:left="0"/>
        <w:rPr>
          <w:b/>
          <w:sz w:val="24"/>
        </w:rPr>
      </w:pPr>
    </w:p>
    <w:p w14:paraId="192DF63C" w14:textId="77777777" w:rsidR="00E47BFF" w:rsidRDefault="00E47BFF" w:rsidP="00E47BFF">
      <w:pPr>
        <w:pStyle w:val="BodyTextIndent"/>
        <w:ind w:left="0"/>
        <w:rPr>
          <w:sz w:val="24"/>
          <w:u w:val="single"/>
        </w:rPr>
      </w:pPr>
      <w:r>
        <w:rPr>
          <w:b/>
          <w:sz w:val="24"/>
        </w:rPr>
        <w:t xml:space="preserve"> </w:t>
      </w:r>
      <w:r w:rsidRPr="002F17F9">
        <w:rPr>
          <w:sz w:val="24"/>
          <w:u w:val="single"/>
        </w:rPr>
        <w:t>$     15,000</w:t>
      </w:r>
      <w:r>
        <w:rPr>
          <w:sz w:val="24"/>
        </w:rPr>
        <w:tab/>
        <w:t xml:space="preserve"> </w:t>
      </w:r>
      <w:r>
        <w:rPr>
          <w:sz w:val="24"/>
        </w:rPr>
        <w:tab/>
        <w:t>1170.16580.000.0380 Group Insurance HDHP</w:t>
      </w:r>
    </w:p>
    <w:p w14:paraId="134C1F29" w14:textId="77777777" w:rsidR="00E47BFF" w:rsidRDefault="00E47BFF" w:rsidP="00E47BFF">
      <w:pPr>
        <w:pStyle w:val="BodyTextIndent"/>
        <w:ind w:left="0"/>
        <w:rPr>
          <w:sz w:val="24"/>
        </w:rPr>
      </w:pPr>
      <w:r w:rsidRPr="002F17F9">
        <w:rPr>
          <w:sz w:val="24"/>
        </w:rPr>
        <w:t xml:space="preserve">  </w:t>
      </w:r>
    </w:p>
    <w:p w14:paraId="6A5426AF" w14:textId="77777777" w:rsidR="00E47BFF" w:rsidRPr="002F17F9" w:rsidRDefault="00E47BFF" w:rsidP="00E47BFF">
      <w:pPr>
        <w:pStyle w:val="BodyTextIndent"/>
        <w:ind w:left="0"/>
        <w:rPr>
          <w:b/>
          <w:sz w:val="24"/>
        </w:rPr>
      </w:pPr>
      <w:r w:rsidRPr="002F17F9">
        <w:rPr>
          <w:b/>
          <w:sz w:val="24"/>
        </w:rPr>
        <w:t>$      35,000</w:t>
      </w:r>
      <w:r w:rsidRPr="002F17F9">
        <w:rPr>
          <w:b/>
          <w:sz w:val="24"/>
        </w:rPr>
        <w:tab/>
        <w:t xml:space="preserve">Total </w:t>
      </w:r>
      <w:r>
        <w:rPr>
          <w:b/>
          <w:sz w:val="24"/>
        </w:rPr>
        <w:t>LIT Public Safety Fund</w:t>
      </w:r>
    </w:p>
    <w:bookmarkEnd w:id="1"/>
    <w:bookmarkEnd w:id="2"/>
    <w:bookmarkEnd w:id="3"/>
    <w:p w14:paraId="3C7CA2F4" w14:textId="77777777" w:rsidR="00E47BFF" w:rsidRDefault="00E47BFF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2800080A" w14:textId="395CE9A8" w:rsidR="007D5C9E" w:rsidRDefault="007D5C9E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14:paraId="36FEEB87" w14:textId="3A30C7F4" w:rsidR="00413A3D" w:rsidRDefault="00413A3D" w:rsidP="00413A3D">
      <w:pPr>
        <w:pStyle w:val="BodyTextIndent"/>
        <w:ind w:left="0"/>
        <w:jc w:val="left"/>
        <w:rPr>
          <w:sz w:val="24"/>
        </w:rPr>
      </w:pPr>
    </w:p>
    <w:p w14:paraId="5CD5495A" w14:textId="13211A5B" w:rsidR="005E2D8E" w:rsidRDefault="001D38F9" w:rsidP="001D38F9">
      <w:pPr>
        <w:pStyle w:val="BodyTextIndent"/>
        <w:ind w:left="0"/>
        <w:jc w:val="center"/>
        <w:rPr>
          <w:b/>
          <w:u w:val="single"/>
        </w:rPr>
      </w:pPr>
      <w:r>
        <w:rPr>
          <w:b/>
          <w:sz w:val="24"/>
        </w:rPr>
        <w:t>NONE</w:t>
      </w:r>
    </w:p>
    <w:p w14:paraId="6AC827CD" w14:textId="1FBAD049" w:rsidR="00DC098F" w:rsidRPr="00370651" w:rsidRDefault="00DC098F" w:rsidP="00DC098F">
      <w:pPr>
        <w:pStyle w:val="BlockText"/>
        <w:ind w:left="0"/>
        <w:rPr>
          <w:bCs/>
        </w:rPr>
      </w:pPr>
      <w:r w:rsidRPr="00370651">
        <w:rPr>
          <w:b/>
          <w:u w:val="single"/>
        </w:rPr>
        <w:t>_________________________________________________________________________</w:t>
      </w:r>
    </w:p>
    <w:p w14:paraId="18E6EF84" w14:textId="65D922B2" w:rsidR="00F27D29" w:rsidRPr="001D38F9" w:rsidRDefault="001D38F9" w:rsidP="001D38F9">
      <w:pPr>
        <w:pStyle w:val="BlockText"/>
        <w:numPr>
          <w:ilvl w:val="0"/>
          <w:numId w:val="8"/>
        </w:numPr>
        <w:rPr>
          <w:bCs/>
        </w:rPr>
      </w:pPr>
      <w:r w:rsidRPr="001D38F9">
        <w:rPr>
          <w:bCs/>
        </w:rPr>
        <w:t>Title IV</w:t>
      </w:r>
      <w:r>
        <w:rPr>
          <w:bCs/>
        </w:rPr>
        <w:t>-</w:t>
      </w:r>
      <w:r w:rsidRPr="001D38F9">
        <w:rPr>
          <w:bCs/>
        </w:rPr>
        <w:t>D Various Payroll Matters</w:t>
      </w:r>
    </w:p>
    <w:p w14:paraId="17E42DCC" w14:textId="77777777" w:rsidR="001D38F9" w:rsidRDefault="001D38F9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Resolution Supporting Dissolution of Solid Waste District</w:t>
      </w:r>
    </w:p>
    <w:p w14:paraId="271D114A" w14:textId="49DF559C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212D18DB" w14:textId="77777777" w:rsidR="00DC098F" w:rsidRPr="009332A3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sectPr w:rsidR="00DC098F" w:rsidRPr="009332A3" w:rsidSect="005E2D8E">
      <w:footerReference w:type="default" r:id="rId8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6C6AA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8E3"/>
    <w:multiLevelType w:val="hybridMultilevel"/>
    <w:tmpl w:val="024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42D22"/>
    <w:rsid w:val="00050082"/>
    <w:rsid w:val="00051914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602B"/>
    <w:rsid w:val="000771E8"/>
    <w:rsid w:val="00087050"/>
    <w:rsid w:val="0008784A"/>
    <w:rsid w:val="00090CCF"/>
    <w:rsid w:val="0009291A"/>
    <w:rsid w:val="000932A0"/>
    <w:rsid w:val="00097C94"/>
    <w:rsid w:val="000A0783"/>
    <w:rsid w:val="000A09FB"/>
    <w:rsid w:val="000A3895"/>
    <w:rsid w:val="000A3A3A"/>
    <w:rsid w:val="000A3E38"/>
    <w:rsid w:val="000A5843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45933"/>
    <w:rsid w:val="00146C1D"/>
    <w:rsid w:val="0014767D"/>
    <w:rsid w:val="00147D8B"/>
    <w:rsid w:val="0015163A"/>
    <w:rsid w:val="00160EBE"/>
    <w:rsid w:val="00161CE0"/>
    <w:rsid w:val="0016484D"/>
    <w:rsid w:val="00164E46"/>
    <w:rsid w:val="00165903"/>
    <w:rsid w:val="00166794"/>
    <w:rsid w:val="00167921"/>
    <w:rsid w:val="00170BEA"/>
    <w:rsid w:val="00171CDF"/>
    <w:rsid w:val="00176C69"/>
    <w:rsid w:val="0018044C"/>
    <w:rsid w:val="00180CBF"/>
    <w:rsid w:val="00182913"/>
    <w:rsid w:val="001862C5"/>
    <w:rsid w:val="00191846"/>
    <w:rsid w:val="00194F16"/>
    <w:rsid w:val="001A2314"/>
    <w:rsid w:val="001A41DB"/>
    <w:rsid w:val="001A5C84"/>
    <w:rsid w:val="001A64AB"/>
    <w:rsid w:val="001A7982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8F9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608"/>
    <w:rsid w:val="00215E7C"/>
    <w:rsid w:val="00216B3F"/>
    <w:rsid w:val="00217473"/>
    <w:rsid w:val="00220EA9"/>
    <w:rsid w:val="002221E5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66EE"/>
    <w:rsid w:val="0028792D"/>
    <w:rsid w:val="002911AF"/>
    <w:rsid w:val="002918A0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D2424"/>
    <w:rsid w:val="002D4B01"/>
    <w:rsid w:val="002E1E07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4F2F"/>
    <w:rsid w:val="00316060"/>
    <w:rsid w:val="00317744"/>
    <w:rsid w:val="003217D0"/>
    <w:rsid w:val="0032385A"/>
    <w:rsid w:val="00333186"/>
    <w:rsid w:val="0033393B"/>
    <w:rsid w:val="00333E3D"/>
    <w:rsid w:val="00343A18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5FE7"/>
    <w:rsid w:val="00396C39"/>
    <w:rsid w:val="00396E95"/>
    <w:rsid w:val="003A1723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1F0C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EA2"/>
    <w:rsid w:val="00496C3D"/>
    <w:rsid w:val="00497B0C"/>
    <w:rsid w:val="004A13DD"/>
    <w:rsid w:val="004A4313"/>
    <w:rsid w:val="004A43B8"/>
    <w:rsid w:val="004A67CF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76E0"/>
    <w:rsid w:val="004E78DE"/>
    <w:rsid w:val="004F041A"/>
    <w:rsid w:val="004F6CA0"/>
    <w:rsid w:val="00500F24"/>
    <w:rsid w:val="005015C9"/>
    <w:rsid w:val="00503D5E"/>
    <w:rsid w:val="005053D2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44E5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48F3"/>
    <w:rsid w:val="005B5325"/>
    <w:rsid w:val="005B71CE"/>
    <w:rsid w:val="005C0184"/>
    <w:rsid w:val="005C3878"/>
    <w:rsid w:val="005C60AE"/>
    <w:rsid w:val="005C71DD"/>
    <w:rsid w:val="005C7308"/>
    <w:rsid w:val="005D255C"/>
    <w:rsid w:val="005D273E"/>
    <w:rsid w:val="005D2CEB"/>
    <w:rsid w:val="005D3F87"/>
    <w:rsid w:val="005D5178"/>
    <w:rsid w:val="005D586F"/>
    <w:rsid w:val="005D5A62"/>
    <w:rsid w:val="005E2D8E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3E74"/>
    <w:rsid w:val="00604B41"/>
    <w:rsid w:val="006061A1"/>
    <w:rsid w:val="00606479"/>
    <w:rsid w:val="00611BD1"/>
    <w:rsid w:val="006120E0"/>
    <w:rsid w:val="00612C0B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764"/>
    <w:rsid w:val="00675411"/>
    <w:rsid w:val="00677BF9"/>
    <w:rsid w:val="00680C83"/>
    <w:rsid w:val="006870FC"/>
    <w:rsid w:val="00690A04"/>
    <w:rsid w:val="00695398"/>
    <w:rsid w:val="00697B5B"/>
    <w:rsid w:val="00697D72"/>
    <w:rsid w:val="006A2565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1A6"/>
    <w:rsid w:val="006F2224"/>
    <w:rsid w:val="006F2586"/>
    <w:rsid w:val="006F3025"/>
    <w:rsid w:val="006F7585"/>
    <w:rsid w:val="00701D63"/>
    <w:rsid w:val="0070340A"/>
    <w:rsid w:val="00704779"/>
    <w:rsid w:val="00705713"/>
    <w:rsid w:val="00710A63"/>
    <w:rsid w:val="00714FCE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40306"/>
    <w:rsid w:val="007410F0"/>
    <w:rsid w:val="0074172C"/>
    <w:rsid w:val="0074623F"/>
    <w:rsid w:val="007506D6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223"/>
    <w:rsid w:val="00761D53"/>
    <w:rsid w:val="007629C8"/>
    <w:rsid w:val="00762C4C"/>
    <w:rsid w:val="00765625"/>
    <w:rsid w:val="00765D38"/>
    <w:rsid w:val="00765FC2"/>
    <w:rsid w:val="0076616E"/>
    <w:rsid w:val="00767266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9A7"/>
    <w:rsid w:val="007C05C7"/>
    <w:rsid w:val="007C1553"/>
    <w:rsid w:val="007C353B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21A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44F8"/>
    <w:rsid w:val="008049CE"/>
    <w:rsid w:val="00814AD9"/>
    <w:rsid w:val="00815FE9"/>
    <w:rsid w:val="008202D7"/>
    <w:rsid w:val="00820BAB"/>
    <w:rsid w:val="00823A75"/>
    <w:rsid w:val="008263C2"/>
    <w:rsid w:val="00837ED0"/>
    <w:rsid w:val="00841B61"/>
    <w:rsid w:val="00842947"/>
    <w:rsid w:val="0084360D"/>
    <w:rsid w:val="00843808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6338E"/>
    <w:rsid w:val="008635C9"/>
    <w:rsid w:val="00865642"/>
    <w:rsid w:val="00867C95"/>
    <w:rsid w:val="00871AE1"/>
    <w:rsid w:val="00874626"/>
    <w:rsid w:val="00874F37"/>
    <w:rsid w:val="00882D76"/>
    <w:rsid w:val="00884305"/>
    <w:rsid w:val="00887635"/>
    <w:rsid w:val="0088789D"/>
    <w:rsid w:val="00892E32"/>
    <w:rsid w:val="00895A18"/>
    <w:rsid w:val="008975DC"/>
    <w:rsid w:val="00897AB5"/>
    <w:rsid w:val="00897E24"/>
    <w:rsid w:val="008A034E"/>
    <w:rsid w:val="008A0906"/>
    <w:rsid w:val="008A3CBF"/>
    <w:rsid w:val="008A6815"/>
    <w:rsid w:val="008A6BEC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22BF"/>
    <w:rsid w:val="009032DA"/>
    <w:rsid w:val="009055A5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52244"/>
    <w:rsid w:val="00954705"/>
    <w:rsid w:val="00955A74"/>
    <w:rsid w:val="00956A0B"/>
    <w:rsid w:val="009579FC"/>
    <w:rsid w:val="00962D6B"/>
    <w:rsid w:val="00962EC2"/>
    <w:rsid w:val="00966204"/>
    <w:rsid w:val="009717E6"/>
    <w:rsid w:val="0097240B"/>
    <w:rsid w:val="0097414C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0A4D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CF3"/>
    <w:rsid w:val="00A73682"/>
    <w:rsid w:val="00A738FE"/>
    <w:rsid w:val="00A73B42"/>
    <w:rsid w:val="00A805DA"/>
    <w:rsid w:val="00A810C7"/>
    <w:rsid w:val="00A83BC7"/>
    <w:rsid w:val="00A83EDB"/>
    <w:rsid w:val="00A85109"/>
    <w:rsid w:val="00A86497"/>
    <w:rsid w:val="00A87AAC"/>
    <w:rsid w:val="00A9461A"/>
    <w:rsid w:val="00A95D16"/>
    <w:rsid w:val="00AA1323"/>
    <w:rsid w:val="00AA21CE"/>
    <w:rsid w:val="00AA2DA3"/>
    <w:rsid w:val="00AA45A3"/>
    <w:rsid w:val="00AA60B7"/>
    <w:rsid w:val="00AA6884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CCC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706D0"/>
    <w:rsid w:val="00B75A67"/>
    <w:rsid w:val="00B84DC9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7D4"/>
    <w:rsid w:val="00BD48A9"/>
    <w:rsid w:val="00BD5861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4FB"/>
    <w:rsid w:val="00C43CAD"/>
    <w:rsid w:val="00C463F2"/>
    <w:rsid w:val="00C4668C"/>
    <w:rsid w:val="00C511B9"/>
    <w:rsid w:val="00C5131C"/>
    <w:rsid w:val="00C5268D"/>
    <w:rsid w:val="00C53126"/>
    <w:rsid w:val="00C54209"/>
    <w:rsid w:val="00C55A4F"/>
    <w:rsid w:val="00C5743B"/>
    <w:rsid w:val="00C574C7"/>
    <w:rsid w:val="00C607AE"/>
    <w:rsid w:val="00C62A7A"/>
    <w:rsid w:val="00C71C2C"/>
    <w:rsid w:val="00C745DF"/>
    <w:rsid w:val="00C746E5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7E41"/>
    <w:rsid w:val="00C92B7F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964"/>
    <w:rsid w:val="00CF0D3B"/>
    <w:rsid w:val="00CF3305"/>
    <w:rsid w:val="00CF4004"/>
    <w:rsid w:val="00CF4BD5"/>
    <w:rsid w:val="00CF6D79"/>
    <w:rsid w:val="00CF70DE"/>
    <w:rsid w:val="00D051EB"/>
    <w:rsid w:val="00D11D19"/>
    <w:rsid w:val="00D13810"/>
    <w:rsid w:val="00D236CD"/>
    <w:rsid w:val="00D3193B"/>
    <w:rsid w:val="00D35239"/>
    <w:rsid w:val="00D35463"/>
    <w:rsid w:val="00D500D6"/>
    <w:rsid w:val="00D5513B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525E"/>
    <w:rsid w:val="00D966DF"/>
    <w:rsid w:val="00D975D8"/>
    <w:rsid w:val="00DA0E6F"/>
    <w:rsid w:val="00DA17DC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47BFF"/>
    <w:rsid w:val="00E502B6"/>
    <w:rsid w:val="00E530F7"/>
    <w:rsid w:val="00E532B9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7C7E"/>
    <w:rsid w:val="00E67EDC"/>
    <w:rsid w:val="00E7119E"/>
    <w:rsid w:val="00E748B9"/>
    <w:rsid w:val="00E76B68"/>
    <w:rsid w:val="00E806A4"/>
    <w:rsid w:val="00E82662"/>
    <w:rsid w:val="00E82930"/>
    <w:rsid w:val="00E8295C"/>
    <w:rsid w:val="00E85960"/>
    <w:rsid w:val="00E87BE1"/>
    <w:rsid w:val="00E917E7"/>
    <w:rsid w:val="00EA086D"/>
    <w:rsid w:val="00EA173E"/>
    <w:rsid w:val="00EA353A"/>
    <w:rsid w:val="00EA3ED9"/>
    <w:rsid w:val="00EA47E7"/>
    <w:rsid w:val="00EB5200"/>
    <w:rsid w:val="00EC0829"/>
    <w:rsid w:val="00EC3107"/>
    <w:rsid w:val="00EC3911"/>
    <w:rsid w:val="00ED16B3"/>
    <w:rsid w:val="00ED177B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187C"/>
    <w:rsid w:val="00F1410E"/>
    <w:rsid w:val="00F14E1E"/>
    <w:rsid w:val="00F16239"/>
    <w:rsid w:val="00F21F55"/>
    <w:rsid w:val="00F237B5"/>
    <w:rsid w:val="00F245DC"/>
    <w:rsid w:val="00F25E25"/>
    <w:rsid w:val="00F2662D"/>
    <w:rsid w:val="00F27301"/>
    <w:rsid w:val="00F275F2"/>
    <w:rsid w:val="00F27D29"/>
    <w:rsid w:val="00F34080"/>
    <w:rsid w:val="00F36F2C"/>
    <w:rsid w:val="00F37B8B"/>
    <w:rsid w:val="00F42218"/>
    <w:rsid w:val="00F44481"/>
    <w:rsid w:val="00F461D8"/>
    <w:rsid w:val="00F51FF4"/>
    <w:rsid w:val="00F5411D"/>
    <w:rsid w:val="00F542B2"/>
    <w:rsid w:val="00F57A36"/>
    <w:rsid w:val="00F645C9"/>
    <w:rsid w:val="00F675DE"/>
    <w:rsid w:val="00F770F4"/>
    <w:rsid w:val="00F80413"/>
    <w:rsid w:val="00F81405"/>
    <w:rsid w:val="00F91286"/>
    <w:rsid w:val="00F91795"/>
    <w:rsid w:val="00F91CBE"/>
    <w:rsid w:val="00F947A6"/>
    <w:rsid w:val="00F95424"/>
    <w:rsid w:val="00FA419B"/>
    <w:rsid w:val="00FA439B"/>
    <w:rsid w:val="00FA7858"/>
    <w:rsid w:val="00FB0FC2"/>
    <w:rsid w:val="00FB102F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4698-8E29-436A-9E05-161BF6B9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Dan Bastin</cp:lastModifiedBy>
  <cp:revision>2</cp:revision>
  <cp:lastPrinted>2022-04-01T15:51:00Z</cp:lastPrinted>
  <dcterms:created xsi:type="dcterms:W3CDTF">2022-06-02T15:13:00Z</dcterms:created>
  <dcterms:modified xsi:type="dcterms:W3CDTF">2022-06-02T15:13:00Z</dcterms:modified>
</cp:coreProperties>
</file>